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DA" w:rsidRPr="009D3CDE" w:rsidRDefault="007E5DDA" w:rsidP="009D3CDE">
      <w:pPr>
        <w:jc w:val="both"/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</w:pPr>
    </w:p>
    <w:p w:rsidR="00884EE5" w:rsidRPr="00F47425" w:rsidRDefault="008E0C8F" w:rsidP="00C35971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4"/>
          <w:szCs w:val="34"/>
        </w:rPr>
      </w:pPr>
      <w:r w:rsidRPr="00F47425">
        <w:rPr>
          <w:rFonts w:ascii="Times New Roman" w:hAnsi="Times New Roman" w:cs="Times New Roman"/>
          <w:b/>
          <w:i/>
          <w:color w:val="538135" w:themeColor="accent6" w:themeShade="BF"/>
          <w:sz w:val="34"/>
          <w:szCs w:val="34"/>
        </w:rPr>
        <w:t>NA KRAJU 2022</w:t>
      </w:r>
      <w:r w:rsidR="00884EE5" w:rsidRPr="00F47425">
        <w:rPr>
          <w:rFonts w:ascii="Times New Roman" w:hAnsi="Times New Roman" w:cs="Times New Roman"/>
          <w:b/>
          <w:i/>
          <w:color w:val="538135" w:themeColor="accent6" w:themeShade="BF"/>
          <w:sz w:val="34"/>
          <w:szCs w:val="34"/>
        </w:rPr>
        <w:t>. GODINE</w:t>
      </w:r>
    </w:p>
    <w:p w:rsidR="00F47425" w:rsidRPr="00C35971" w:rsidRDefault="00F47425" w:rsidP="00C35971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:rsidR="003B3732" w:rsidRPr="00F47425" w:rsidRDefault="00884EE5" w:rsidP="009D3CDE">
      <w:pPr>
        <w:jc w:val="both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F4742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Poštovani članovi Hrvatskog sindikata šumarstva, </w:t>
      </w:r>
    </w:p>
    <w:p w:rsidR="004713DB" w:rsidRPr="00F47425" w:rsidRDefault="004713DB" w:rsidP="009D3CDE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F47425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Na kraju smo još jedne poslovne godine i vrijeme je to kada obično analiziramo period koji je za nama.</w:t>
      </w:r>
    </w:p>
    <w:p w:rsidR="004713DB" w:rsidRPr="009D3CDE" w:rsidRDefault="004713DB" w:rsidP="009D3CDE">
      <w:pPr>
        <w:pStyle w:val="Bezproreda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4713DB" w:rsidRDefault="004713DB" w:rsidP="009D3CDE">
      <w:pPr>
        <w:pStyle w:val="Bezproreda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KOLEKTIVNI UGOVOR </w:t>
      </w:r>
    </w:p>
    <w:p w:rsidR="00C35971" w:rsidRPr="009D3CDE" w:rsidRDefault="00C35971" w:rsidP="009D3CDE">
      <w:pPr>
        <w:pStyle w:val="Bezproreda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B8305E" w:rsidRPr="009D3CDE" w:rsidRDefault="00DA7949" w:rsidP="009D3CDE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Glavna zadaća Sindikata </w:t>
      </w:r>
      <w:r w:rsidR="00F1342D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je 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kolektivno pregovaranje, jer Kolektivni ugovor direktno utječe n</w:t>
      </w:r>
      <w:r w:rsidR="00F1342D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a materijalni položaj radnika. </w:t>
      </w:r>
      <w:r w:rsidR="004713DB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Nakon</w:t>
      </w:r>
      <w:r w:rsidR="00B8305E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uspješno završenih kolektivnih pregovora u Zagrebu  02. 03. 2022. godine potpisan</w:t>
      </w:r>
      <w:r w:rsidR="000B047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je</w:t>
      </w:r>
      <w:r w:rsidR="00B8305E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Kolektivni ugovor za radnike  Hrvatskih šuma d.o.o.</w:t>
      </w:r>
    </w:p>
    <w:p w:rsidR="00B8305E" w:rsidRPr="009D3CDE" w:rsidRDefault="00B8305E" w:rsidP="009D3CDE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Svaki Kolektivni ugovor je rezultat </w:t>
      </w:r>
      <w:r w:rsidR="000B047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kvalitetnog socijalnog dijaloga, pa je tako i ovaj potpisani ugovor 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rezultat </w:t>
      </w:r>
      <w:r w:rsidR="000B047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mogućnosti i 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pregovaranja u dobroj vjeri.</w:t>
      </w:r>
    </w:p>
    <w:p w:rsidR="00C35971" w:rsidRDefault="00B8305E" w:rsidP="00C35971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Hrvatski sindikat šumarstva </w:t>
      </w:r>
      <w:r w:rsidR="00136B2F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je u pregovore ušao s ciljem da dođemo do kvalitetnog Kolektivnog ugovora i  to na način da ne zadržimo samo postojeća prava, već da ih povećamo, pri tome misleći najviše na ona materijalna,  a naravno ne zanemarujući i ostala koja se direktno odražavaju na socijalno-materijalni status radnika u Hrvatskim šumama d.o.o. </w:t>
      </w:r>
    </w:p>
    <w:p w:rsidR="00F1342D" w:rsidRPr="00C35971" w:rsidRDefault="00B8305E" w:rsidP="00C35971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     </w:t>
      </w:r>
    </w:p>
    <w:p w:rsidR="00B8305E" w:rsidRPr="00F47425" w:rsidRDefault="00C35971" w:rsidP="00C35971">
      <w:pPr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F47425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Što nam donosi novi Kolektivni ugovor: </w:t>
      </w:r>
    </w:p>
    <w:p w:rsidR="00B8305E" w:rsidRPr="009D3CDE" w:rsidRDefault="00B8305E" w:rsidP="009D3CDE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Plaće su  od 01. ožujka 2022. godine veće – vrijednost boda povećana  sa 2,22 kn na 2,38 kn;</w:t>
      </w:r>
    </w:p>
    <w:p w:rsidR="00B8305E" w:rsidRPr="009D3CDE" w:rsidRDefault="00B8305E" w:rsidP="009D3CDE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Zadržane su otpremnine za osobno uvjetovan otkaz i poslovno uvjetovan otkaz;</w:t>
      </w:r>
    </w:p>
    <w:p w:rsidR="00B8305E" w:rsidRPr="009D3CDE" w:rsidRDefault="00B8305E" w:rsidP="009D3CDE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Prilikom odlaska u mirovinu  radnik ima pravo na otpremninu u visini sedam prosječnih bruto plaća Društva HŠ d.o.o. u godini prije odlaska u mirovinu (pod uvjetom da je radnik u radnom odnosu u  HŠ d.o.o. najmanje 15 god.);</w:t>
      </w:r>
    </w:p>
    <w:p w:rsidR="00B8305E" w:rsidRPr="009D3CDE" w:rsidRDefault="00B8305E" w:rsidP="009D3CDE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Plaćeni dopust – dodana prava na plaćeni dan  za polazak djeteta  prvi put u jaslice i vrtić 1 dan, te za polazak djeteta prvi put u 1. razred osnovne škole 1 dan; </w:t>
      </w:r>
    </w:p>
    <w:p w:rsidR="00B8305E" w:rsidRPr="009D3CDE" w:rsidRDefault="00B8305E" w:rsidP="009D3CDE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Zaštita radnika kojima je utvrđena trajna zdravstvena nesposobnost – bolje i jasnije propisano;</w:t>
      </w:r>
    </w:p>
    <w:p w:rsidR="00B8305E" w:rsidRPr="009D3CDE" w:rsidRDefault="00B8305E" w:rsidP="009D3CDE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Radnici koji izvan radnog vremena upravljaju službenim vozilom i obavljaju poslove prijevoza radnika na posao i s posla (organizirani prijevoz) imaju pravo na dodatak na plaću od 15 bodova, a za prijevoz na udaljenosti većoj od 50 km 25 bodova; </w:t>
      </w:r>
    </w:p>
    <w:p w:rsidR="00B8305E" w:rsidRPr="009D3CDE" w:rsidRDefault="00B8305E" w:rsidP="009D3CDE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Dnevnice za rad na terenu – kada je radnik upućen na rad u mjesto koje je udaljeno više od 60 km od mjesta zaposlenja, prebivališta, ili boravišta, a omogućen mu je svakodnevni povratak u mjesto njegovog stalnog prebivališta, ili boravišta radnik ima pravo na dnevnicu za rad na terenu u iznosu 80,00 kn;</w:t>
      </w:r>
    </w:p>
    <w:p w:rsidR="00B8305E" w:rsidRPr="009D3CDE" w:rsidRDefault="00B8305E" w:rsidP="009D3CDE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Liječnički pregledi svih radnika jednom u dvije godine;</w:t>
      </w:r>
    </w:p>
    <w:p w:rsidR="00B8305E" w:rsidRPr="009D3CDE" w:rsidRDefault="00B8305E" w:rsidP="009D3CDE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Dar djeci - pravo na novčani dar imaju i djeca umrlih i poginulih radnika;</w:t>
      </w:r>
    </w:p>
    <w:p w:rsidR="00B8305E" w:rsidRPr="009D3CDE" w:rsidRDefault="00B8305E" w:rsidP="009D3CDE">
      <w:pPr>
        <w:pStyle w:val="Odlomakpopisa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Da bi radnik ostvario pravo na dar za dijete, dijete mu ne mora biti prijavljeno na poreznoj kartici.</w:t>
      </w:r>
    </w:p>
    <w:p w:rsidR="004713DB" w:rsidRPr="00F47425" w:rsidRDefault="004713DB" w:rsidP="009D3CDE">
      <w:pPr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F47425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Nakon potpisanog Kolektivnog ugovora potpisani su: </w:t>
      </w:r>
    </w:p>
    <w:p w:rsidR="00B8305E" w:rsidRDefault="00B8305E" w:rsidP="008166E5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8843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Sporazum </w:t>
      </w:r>
      <w:r w:rsidR="00884331" w:rsidRPr="008843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- </w:t>
      </w:r>
      <w:r w:rsidRPr="008843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temeljen čl. 72. Kolektivnog ugovora, a kojim je dogovorena isplata nagrade za radne rezultate u visini 4.000,00 kn s plaćom za svibanj 2022. god.</w:t>
      </w:r>
      <w:r w:rsidR="00E27A5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Dogovoreni su sljedeći </w:t>
      </w:r>
      <w:r w:rsidR="00884331" w:rsidRPr="008843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n</w:t>
      </w:r>
      <w:r w:rsidRPr="008843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ovčani iznos</w:t>
      </w:r>
      <w:r w:rsidR="00E27A5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i:  -</w:t>
      </w:r>
      <w:r w:rsidRPr="008843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8</w:t>
      </w:r>
      <w:r w:rsidR="00884331" w:rsidRPr="008843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00,00 </w:t>
      </w:r>
      <w:r w:rsidR="00E27A5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kn bruto do 31. 10. 2022. god., te </w:t>
      </w:r>
      <w:r w:rsidR="00884331" w:rsidRPr="008843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8843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500,00</w:t>
      </w:r>
      <w:r w:rsidR="00E27A5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kn</w:t>
      </w:r>
      <w:r w:rsidRPr="008843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uplatom u treći mirovinski stup do 31. 12. 2022. </w:t>
      </w:r>
    </w:p>
    <w:p w:rsidR="005B7BD4" w:rsidRDefault="005B7BD4" w:rsidP="005B7BD4">
      <w:pPr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5B7BD4" w:rsidRDefault="005B7BD4" w:rsidP="005B7BD4">
      <w:pPr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5B7BD4" w:rsidRPr="005B7BD4" w:rsidRDefault="005B7BD4" w:rsidP="005B7BD4">
      <w:pPr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B8305E" w:rsidRPr="009D3CDE" w:rsidRDefault="00B8305E" w:rsidP="009D3CDE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E57187" w:rsidRPr="009D3CDE" w:rsidRDefault="00E57187" w:rsidP="009D3CDE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B8305E" w:rsidRPr="009D3CDE" w:rsidRDefault="00E57187" w:rsidP="009D3CD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Dodatkom I</w:t>
      </w:r>
      <w:r w:rsidR="00A47AC6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.</w:t>
      </w:r>
      <w:r w:rsidR="00E34EFC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potpisanim 08. srpnja 2022. god. 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usuglašeni su  članci </w:t>
      </w:r>
      <w:r w:rsidR="00B8305E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80 i 81. Kolektivnog ugovora, a koji se odnosi na reguliranje prava na putne troškove za dolazak na posao kao i na troškove prijevoza na radilišta.</w:t>
      </w:r>
    </w:p>
    <w:p w:rsidR="00B8305E" w:rsidRPr="009D3CDE" w:rsidRDefault="00B8305E" w:rsidP="009D3CDE">
      <w:pPr>
        <w:pStyle w:val="Bezproreda"/>
        <w:ind w:left="708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Člankom 80.  je određeno da radnici koji putuju na posao na udaljenosti od 2,00-6,99 km imaju pravo na isplatu putnih troškova u visini cijene mjesečne karte javnog prijevoza za grad Zagreb (trenutno 360,00 kn). </w:t>
      </w:r>
      <w:r w:rsidR="008653D4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Radnicima koji putuju na posao na udaljenostima većim od 7,00</w:t>
      </w:r>
      <w:r w:rsidR="00C3597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km obračunavat će se 1,35 kn/km, ali ne više od 2.750,00 kn mjesečno.</w:t>
      </w:r>
    </w:p>
    <w:p w:rsidR="00B8305E" w:rsidRPr="009D3CDE" w:rsidRDefault="00B8305E" w:rsidP="009D3CDE">
      <w:pPr>
        <w:pStyle w:val="Bezproreda"/>
        <w:ind w:left="708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Člankom 81. je određeno da se radnicima koji koriste vlastite automobile za prijevoz na radilište</w:t>
      </w:r>
      <w:r w:rsidR="00A62840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, a nije im osiguran prijevoz na radilište, odnosno prijevoz za potrebe posla 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putni troškovi obračunavaju na bazi 2,00 kn/km uz što je važno napomenuti da prema ovom članku nema postavljene gornje granice za isplatu.</w:t>
      </w:r>
    </w:p>
    <w:p w:rsidR="00A62840" w:rsidRDefault="00A62840" w:rsidP="009D3CDE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136B2F" w:rsidRPr="009D3CDE" w:rsidRDefault="00136B2F" w:rsidP="009D3CDE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A47AC6" w:rsidRPr="009D3CDE" w:rsidRDefault="00A47AC6" w:rsidP="009D3CD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Potpisanim Sporazumom temeljem čl. 59. Kolektivnog ugovora iznos za podmirenje troškova prehrane povećan je s 416,00 kn na 500,00 kn. </w:t>
      </w:r>
    </w:p>
    <w:p w:rsidR="00A47AC6" w:rsidRPr="009D3CDE" w:rsidRDefault="00A47AC6" w:rsidP="009D3CDE">
      <w:pPr>
        <w:pStyle w:val="Bezproreda"/>
        <w:ind w:left="720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Temeljem čl.  61. dogovorena je isplata stimulativnog dijela plaće  u iznosu od 3.500,00 kn u dvije rate i to prva rata  od 2.000,00 kn najkasnije do 10. listopada, a drugu rata od 1.500,00 kn najkasnije do 10. studenoga, a pravo na isplatu imaju radnici koji su u radnom odnosu na dan isplate. Stimulativni dio plaće obračunava se i isplaćuje temeljem efektivnih sati rada radnika za razdoblje od siječnja do rujna tekuće godine. Radnicima na određeno vrijeme pripada stimulativni dio plaće razmjerno vremenu provedenom u radnom odnosu. </w:t>
      </w:r>
    </w:p>
    <w:p w:rsidR="00A47AC6" w:rsidRDefault="00A47AC6" w:rsidP="009D3CDE">
      <w:pPr>
        <w:pStyle w:val="Bezproreda"/>
        <w:ind w:left="720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Dogovoren je prigodni novčani Dodatak za Božić u iznosu od 2.500,00 kn. </w:t>
      </w:r>
    </w:p>
    <w:p w:rsidR="00C35971" w:rsidRDefault="00C35971" w:rsidP="00C35971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136B2F" w:rsidRPr="009D3CDE" w:rsidRDefault="00136B2F" w:rsidP="00C35971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B8305E" w:rsidRPr="009D3CDE" w:rsidRDefault="0010336C" w:rsidP="009D3CDE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15. studenog 2022. god. potpisan je Dodatak II. kojim se povećavaju materijalna prava radnika Hrvatskih šuma d.o.o. na način da se vrijednost boda </w:t>
      </w:r>
      <w:r w:rsidR="00B8305E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od 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01. 01. 2023. god. poveća </w:t>
      </w:r>
      <w:r w:rsidR="00C3597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sa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2,38 </w:t>
      </w:r>
      <w:r w:rsidR="00C3597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na  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2,52</w:t>
      </w:r>
      <w:r w:rsidR="00C3597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.</w:t>
      </w:r>
    </w:p>
    <w:p w:rsidR="00620895" w:rsidRDefault="00B8305E" w:rsidP="009D3CDE">
      <w:pPr>
        <w:ind w:left="708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Uz to </w:t>
      </w:r>
      <w:r w:rsidR="0010336C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prema 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čl. 58. Kolektivnog ugovora svakom radniku</w:t>
      </w:r>
      <w:r w:rsidR="0010336C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se Dodatak 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uveća</w:t>
      </w:r>
      <w:r w:rsidR="00A4710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o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za 200 bodova, počevši od plaće za prosinac 2022. god.</w:t>
      </w:r>
      <w:r w:rsidR="00C3597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</w:p>
    <w:p w:rsidR="00B8305E" w:rsidRDefault="00C35971" w:rsidP="009D3CDE">
      <w:pPr>
        <w:ind w:left="708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Dodatkom II</w:t>
      </w:r>
      <w:r w:rsidR="00136B2F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reguliran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je </w:t>
      </w:r>
      <w:r w:rsidR="00136B2F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niz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članaka iz Kolektivnog ugovora, a sve potpisane Dodatke možete pogledati na web stranici Hrvatskog sindikata šumarstva   </w:t>
      </w:r>
      <w:hyperlink r:id="rId7" w:history="1">
        <w:r w:rsidRPr="00FD0120">
          <w:rPr>
            <w:rStyle w:val="Hiperveza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www.hrsindsum.hr</w:t>
        </w:r>
      </w:hyperlink>
    </w:p>
    <w:p w:rsidR="00C35971" w:rsidRDefault="00C35971" w:rsidP="009D3CDE">
      <w:pPr>
        <w:ind w:left="708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8653D4" w:rsidRPr="009D3CDE" w:rsidRDefault="008653D4" w:rsidP="009D3CDE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SEMINAR </w:t>
      </w:r>
    </w:p>
    <w:p w:rsidR="008653D4" w:rsidRPr="009D3CDE" w:rsidRDefault="00A47AC6" w:rsidP="009D3CDE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Seminar </w:t>
      </w:r>
      <w:r w:rsidR="008653D4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za glavne sindikalne povjerenike na temu 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„NOVI KOLEKTIVNI UGOVOR“ održan je </w:t>
      </w:r>
      <w:r w:rsidR="008653D4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od 21. – 23. 04. 2022. god. u Biogradu.</w:t>
      </w:r>
    </w:p>
    <w:p w:rsidR="00C35971" w:rsidRDefault="00C35971" w:rsidP="009D3CDE">
      <w:pPr>
        <w:pStyle w:val="Bezproreda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E27A52" w:rsidRPr="009D3CDE" w:rsidRDefault="00E27A52" w:rsidP="009D3CDE">
      <w:pPr>
        <w:pStyle w:val="Bezproreda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8653D4" w:rsidRPr="009D3CDE" w:rsidRDefault="008653D4" w:rsidP="009D3CDE">
      <w:pPr>
        <w:pStyle w:val="Bezproreda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PRAVNA ZAŠTITA</w:t>
      </w:r>
    </w:p>
    <w:p w:rsidR="008653D4" w:rsidRPr="009D3CDE" w:rsidRDefault="008653D4" w:rsidP="009D3CDE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Hrvatski sindikat šumarstva, putem regionalnih ureda Nezavisnih hrvatskih sindikata u Osijeku, Zagrebu, Rijeci i Splitu u 2022.  god. je svojim članovima osigurao besplatnu pravnu pomoć i zastupanje u sporovima iz radnih odnosa zbog ostvarivanja i zaštite prava iz rada i po osnovi rada. </w:t>
      </w:r>
    </w:p>
    <w:p w:rsidR="008653D4" w:rsidRPr="009D3CDE" w:rsidRDefault="008653D4" w:rsidP="009D3CDE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Pravnici regionalnih ureda nakon što naši članovi zatraže  pravnu pomoć uvijek su spremni dati traženu informaciju vezanu za njihova prava. </w:t>
      </w:r>
    </w:p>
    <w:p w:rsidR="008653D4" w:rsidRPr="009D3CDE" w:rsidRDefault="008653D4" w:rsidP="009D3CDE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E27A52" w:rsidRDefault="00E27A52" w:rsidP="009D3CDE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5B7BD4" w:rsidRDefault="005B7BD4" w:rsidP="009D3CDE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8653D4" w:rsidRPr="009D3CDE" w:rsidRDefault="00C4089E" w:rsidP="009D3CDE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SKUPŠTINA HSŠ</w:t>
      </w:r>
    </w:p>
    <w:p w:rsidR="00953355" w:rsidRPr="009D3CDE" w:rsidRDefault="00C4089E" w:rsidP="009D3CDE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Nakon iznenadne smrti predsjednika Hrvatskog sind</w:t>
      </w:r>
      <w:r w:rsidR="00953355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ikata šumarstva, održana je I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zvanredna </w:t>
      </w:r>
      <w:r w:rsidR="00953355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sjednica 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Skupština Hrvatskog sindikata šumarstva </w:t>
      </w:r>
      <w:r w:rsidR="00953355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25</w:t>
      </w:r>
      <w:r w:rsidR="0040240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. kolovoza 2022. god. u Tuhelju.                 </w:t>
      </w:r>
      <w:r w:rsidR="00953355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Od tri kandidata koja su se predstavila sa svojim programima</w:t>
      </w:r>
      <w:r w:rsidR="00DB310C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za predsjednika Hrvatskog sindikata šumarstva  je </w:t>
      </w:r>
      <w:r w:rsidR="00953355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izabran</w:t>
      </w:r>
      <w:r w:rsidR="00DB310C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953355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Josip Stojanović, </w:t>
      </w:r>
      <w:r w:rsidR="00797DE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na mandatno razdoblje</w:t>
      </w:r>
      <w:r w:rsidR="00DB310C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797DE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svibanj</w:t>
      </w:r>
      <w:r w:rsidR="00DB310C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/</w:t>
      </w:r>
      <w:r w:rsidR="00953355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2024. godine. </w:t>
      </w:r>
    </w:p>
    <w:p w:rsidR="00DE73FB" w:rsidRDefault="00DE73FB" w:rsidP="009D3CDE">
      <w:pPr>
        <w:pStyle w:val="Bezproreda"/>
        <w:jc w:val="both"/>
        <w:rPr>
          <w:rFonts w:ascii="Times New Roman" w:hAnsi="Times New Roman" w:cs="Times New Roman"/>
          <w:b/>
          <w:color w:val="538135" w:themeColor="accent6" w:themeShade="BF"/>
          <w:sz w:val="10"/>
          <w:szCs w:val="10"/>
        </w:rPr>
      </w:pPr>
    </w:p>
    <w:p w:rsidR="005B7BD4" w:rsidRDefault="005B7BD4" w:rsidP="009D3CDE">
      <w:pPr>
        <w:pStyle w:val="Bezproreda"/>
        <w:jc w:val="both"/>
        <w:rPr>
          <w:rFonts w:ascii="Times New Roman" w:hAnsi="Times New Roman" w:cs="Times New Roman"/>
          <w:b/>
          <w:color w:val="538135" w:themeColor="accent6" w:themeShade="BF"/>
          <w:sz w:val="10"/>
          <w:szCs w:val="10"/>
        </w:rPr>
      </w:pPr>
    </w:p>
    <w:p w:rsidR="005B7BD4" w:rsidRPr="00A014D3" w:rsidRDefault="005B7BD4" w:rsidP="009D3CDE">
      <w:pPr>
        <w:pStyle w:val="Bezproreda"/>
        <w:jc w:val="both"/>
        <w:rPr>
          <w:rFonts w:ascii="Times New Roman" w:hAnsi="Times New Roman" w:cs="Times New Roman"/>
          <w:b/>
          <w:color w:val="538135" w:themeColor="accent6" w:themeShade="BF"/>
          <w:sz w:val="10"/>
          <w:szCs w:val="10"/>
        </w:rPr>
      </w:pPr>
    </w:p>
    <w:p w:rsidR="008653D4" w:rsidRPr="009D3CDE" w:rsidRDefault="008653D4" w:rsidP="009D3CDE">
      <w:pPr>
        <w:pStyle w:val="Bezproreda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SPORTSKI SUSRETI</w:t>
      </w:r>
    </w:p>
    <w:p w:rsidR="00D11439" w:rsidRPr="009D3CDE" w:rsidRDefault="00D11439" w:rsidP="009D3CDE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U Umagu, u turističkom naselju Plave lagune od  22. do 26. lipnja</w:t>
      </w:r>
      <w:r w:rsidR="0040240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2022. godine 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održani su  </w:t>
      </w:r>
      <w:r w:rsidR="0040240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15. 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Sportski susreti Hrvatskog sindikata šumarstva.</w:t>
      </w:r>
    </w:p>
    <w:p w:rsidR="00F1342D" w:rsidRPr="009D3CDE" w:rsidRDefault="00F1342D" w:rsidP="009D3CDE">
      <w:pPr>
        <w:pStyle w:val="Bezproreda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HR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Sudjelovalo je oko </w:t>
      </w:r>
      <w:r w:rsidR="00D11439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1400 članova Hrvatskog sindikata šumarstva, te gostiju iz Hrvatske i inozemstva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(sindikati iz Slovačke, Češke i Mađarske). </w:t>
      </w:r>
      <w:r w:rsidRPr="009D3CDE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HR"/>
        </w:rPr>
        <w:t xml:space="preserve"> Natjecanje se odvijalo u 13 disciplina. </w:t>
      </w:r>
    </w:p>
    <w:p w:rsidR="00F1342D" w:rsidRPr="009D3CDE" w:rsidRDefault="00F1342D" w:rsidP="009D3CDE">
      <w:pPr>
        <w:pStyle w:val="Bezproreda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HR"/>
        </w:rPr>
      </w:pPr>
      <w:r w:rsidRPr="009D3CDE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HR"/>
        </w:rPr>
        <w:t xml:space="preserve">Ukupni pobjednik 15. Sportskih susreta  sa 57 bodova je UŠP Bjelovar. </w:t>
      </w:r>
    </w:p>
    <w:p w:rsidR="00F1342D" w:rsidRPr="009D3CDE" w:rsidRDefault="00F1342D" w:rsidP="009D3CDE">
      <w:pPr>
        <w:pStyle w:val="Bezproreda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HR"/>
        </w:rPr>
      </w:pPr>
      <w:r w:rsidRPr="009D3CDE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HR"/>
        </w:rPr>
        <w:t xml:space="preserve">Drugi su bili Vinkovci sa  42 boda, a treće mjesto je osvojila UŠP  Koprivnica sa  39 bodova. </w:t>
      </w:r>
    </w:p>
    <w:p w:rsidR="00F1342D" w:rsidRPr="009D3CDE" w:rsidRDefault="00F1342D" w:rsidP="009D3CDE">
      <w:pPr>
        <w:pStyle w:val="Bezproreda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HR"/>
        </w:rPr>
      </w:pPr>
      <w:r w:rsidRPr="009D3CDE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HR"/>
        </w:rPr>
        <w:t>Održano je natjecanje i u kuhanju čobanca.  Najbolji ekipa su  kuhari  iz UŠP Karlovac, druge  su  Delnice, a treći UŠP Osijek.</w:t>
      </w:r>
    </w:p>
    <w:p w:rsidR="008653D4" w:rsidRDefault="00D11439" w:rsidP="009D3CDE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Sportski susreti </w:t>
      </w:r>
      <w:r w:rsidR="00DA7949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su 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ljepša strana sindikalnog rada, </w:t>
      </w:r>
      <w:r w:rsidR="00DA7949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pa je tako na svojoj 23. sjednici Glavni odbor Hrvatskog sindikata šumarstva donio odluku o </w:t>
      </w:r>
      <w:r w:rsidR="008653D4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održavan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ju Sportskih susreta 2023</w:t>
      </w:r>
      <w:r w:rsidR="008653D4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. god. od 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21. – 25</w:t>
      </w:r>
      <w:r w:rsidR="008653D4"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.  lipnja u Umagu. </w:t>
      </w:r>
    </w:p>
    <w:p w:rsidR="00C35971" w:rsidRDefault="00C35971" w:rsidP="009D3CDE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DE73FB" w:rsidRDefault="00DE73FB" w:rsidP="009D3CDE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10"/>
          <w:szCs w:val="10"/>
        </w:rPr>
      </w:pPr>
    </w:p>
    <w:p w:rsidR="005B7BD4" w:rsidRPr="00A014D3" w:rsidRDefault="005B7BD4" w:rsidP="009D3CDE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10"/>
          <w:szCs w:val="10"/>
        </w:rPr>
      </w:pPr>
      <w:bookmarkStart w:id="0" w:name="_GoBack"/>
      <w:bookmarkEnd w:id="0"/>
    </w:p>
    <w:p w:rsidR="008653D4" w:rsidRPr="009D3CDE" w:rsidRDefault="008653D4" w:rsidP="009D3CDE">
      <w:pPr>
        <w:pStyle w:val="Bezproreda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POMOĆI ČLANOVIMA HSŠ</w:t>
      </w:r>
    </w:p>
    <w:p w:rsidR="008653D4" w:rsidRPr="009D3CDE" w:rsidRDefault="008653D4" w:rsidP="009D3CDE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Prema Pravilniku o dodjeli pomoći članovima Hrva</w:t>
      </w:r>
      <w:r w:rsidR="00797DE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tskog sindikata šumarstva u 2022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. god. je ukupno isplaćeno </w:t>
      </w:r>
      <w:r w:rsidR="00E27A5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261.284,50 kn</w:t>
      </w:r>
      <w:r w:rsidR="00797DE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 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pomoći.</w:t>
      </w:r>
    </w:p>
    <w:p w:rsidR="00797DE3" w:rsidRPr="009D3CDE" w:rsidRDefault="00797DE3" w:rsidP="00797DE3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Na 23. sjednici Glavnog odbora Hrvatskog sindikata šumarstva donesen je novi </w:t>
      </w:r>
      <w:r w:rsidRPr="009D3CD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Pravilnik o načinu i postupku dodjele potpore članovima Hrvatskog sindikata šumarstva koji će se početi primjenjivati od 01. siječnja 2023. god.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Tako će sada u slučaju smrti člana Sindikata obitelj dobiti jednokratnu potporu u iznosu 200,00 eura, za slučaj smrti člana </w:t>
      </w:r>
      <w:r w:rsidR="0011254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u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že obitelji  (bračni drug, djeca, bračna</w:t>
      </w:r>
      <w:r w:rsidR="00136B2F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,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vanbračna, </w:t>
      </w:r>
      <w:r w:rsidR="00136B2F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posvojena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) 140,00 eura, za bolovanje koje traje neprekidno 12 mjeseci 270,00 eura uz uvjet </w:t>
      </w:r>
      <w:r w:rsidR="00136B2F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da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iznos naknade za bolovanje zadnja tri mjeseca ne </w:t>
      </w:r>
      <w:r w:rsidR="00136B2F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prelazi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70% prosječne neto plaće isplaćene u Hrvatskim šumama d.o.o., za rođenje djeteta 140,00 eura, u slučaju elementarne nepogode i požara na stanu ili kući u vlasništvu člana Sindikata, ili njegovog supruž</w:t>
      </w:r>
      <w:r w:rsidR="0011254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n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ika uz uvjet da se u tom objektu stanuje 270,00 eura, a u slučaju teže bolesti člana </w:t>
      </w:r>
      <w:r w:rsidR="0011254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S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indikata i članova njegove obitelji (bračnog druga i djece) može se članu Sindikata isplatiti potpora nakon dostave </w:t>
      </w:r>
      <w:r w:rsidR="0011254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zahtjeva,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l</w:t>
      </w:r>
      <w:r w:rsidR="0011254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iječničke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dokumentacije i raču</w:t>
      </w:r>
      <w:r w:rsidR="0011254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na i to u iznosu od 50% od visine računa, a najviše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u iznosu od 50% prosječn</w:t>
      </w:r>
      <w:r w:rsidR="0011254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e neto plaće u Hrvatskim šumama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d.o.o. prema posljednjem objavljenom podatku, uz redovno plaćanje dopunskog osiguranja. </w:t>
      </w:r>
    </w:p>
    <w:p w:rsidR="002D4E9C" w:rsidRPr="009D3CDE" w:rsidRDefault="002D4E9C" w:rsidP="009D3CDE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A66719" w:rsidRPr="00C35971" w:rsidRDefault="00A66719" w:rsidP="009D3CDE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3597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* * *  * * * * * * * * * * * * * * * * * * * * * * * * * * * * * * * *</w:t>
      </w:r>
      <w:r w:rsidR="00C3597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* * * * * * * *</w:t>
      </w:r>
    </w:p>
    <w:p w:rsidR="002D4E9C" w:rsidRPr="00E27A52" w:rsidRDefault="002D4E9C" w:rsidP="009D3CDE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30"/>
          <w:szCs w:val="30"/>
        </w:rPr>
      </w:pPr>
      <w:r w:rsidRPr="00E27A52">
        <w:rPr>
          <w:rFonts w:ascii="Times New Roman" w:hAnsi="Times New Roman" w:cs="Times New Roman"/>
          <w:b/>
          <w:i/>
          <w:color w:val="538135" w:themeColor="accent6" w:themeShade="BF"/>
          <w:sz w:val="30"/>
          <w:szCs w:val="30"/>
        </w:rPr>
        <w:t xml:space="preserve">Drage kolegice i kolege, članovi Hrvatskog sindikata šumarstva, </w:t>
      </w:r>
    </w:p>
    <w:p w:rsidR="002D4E9C" w:rsidRPr="00E27A52" w:rsidRDefault="002D4E9C" w:rsidP="009D3CDE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30"/>
          <w:szCs w:val="30"/>
        </w:rPr>
      </w:pPr>
      <w:r w:rsidRPr="00E27A52">
        <w:rPr>
          <w:rFonts w:ascii="Times New Roman" w:hAnsi="Times New Roman" w:cs="Times New Roman"/>
          <w:b/>
          <w:i/>
          <w:color w:val="538135" w:themeColor="accent6" w:themeShade="BF"/>
          <w:sz w:val="30"/>
          <w:szCs w:val="30"/>
        </w:rPr>
        <w:t>neka Vas dobrota, ljubav i zajedništvo povezuju  i u godini što dolazi.</w:t>
      </w:r>
    </w:p>
    <w:p w:rsidR="002D4E9C" w:rsidRPr="00E27A52" w:rsidRDefault="002D4E9C" w:rsidP="009D3CDE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30"/>
          <w:szCs w:val="30"/>
        </w:rPr>
      </w:pPr>
      <w:r w:rsidRPr="00E27A52">
        <w:rPr>
          <w:rFonts w:ascii="Times New Roman" w:hAnsi="Times New Roman" w:cs="Times New Roman"/>
          <w:b/>
          <w:i/>
          <w:color w:val="538135" w:themeColor="accent6" w:themeShade="BF"/>
          <w:sz w:val="30"/>
          <w:szCs w:val="30"/>
        </w:rPr>
        <w:t>Želimo da nastupajuće blagdane provedete u miru, sreći, zadovoljstvu,</w:t>
      </w:r>
    </w:p>
    <w:p w:rsidR="002D4E9C" w:rsidRPr="00E27A52" w:rsidRDefault="002D4E9C" w:rsidP="009D3CDE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30"/>
          <w:szCs w:val="30"/>
        </w:rPr>
      </w:pPr>
      <w:r w:rsidRPr="00E27A52">
        <w:rPr>
          <w:rFonts w:ascii="Times New Roman" w:hAnsi="Times New Roman" w:cs="Times New Roman"/>
          <w:b/>
          <w:i/>
          <w:color w:val="538135" w:themeColor="accent6" w:themeShade="BF"/>
          <w:sz w:val="30"/>
          <w:szCs w:val="30"/>
        </w:rPr>
        <w:t>te Vama i Vašoj obitelji puno bož</w:t>
      </w:r>
      <w:r w:rsidR="008E0C8F" w:rsidRPr="00E27A52">
        <w:rPr>
          <w:rFonts w:ascii="Times New Roman" w:hAnsi="Times New Roman" w:cs="Times New Roman"/>
          <w:b/>
          <w:i/>
          <w:color w:val="538135" w:themeColor="accent6" w:themeShade="BF"/>
          <w:sz w:val="30"/>
          <w:szCs w:val="30"/>
        </w:rPr>
        <w:t>ićnog veselja i sretnu Novu 2023</w:t>
      </w:r>
      <w:r w:rsidRPr="00E27A52">
        <w:rPr>
          <w:rFonts w:ascii="Times New Roman" w:hAnsi="Times New Roman" w:cs="Times New Roman"/>
          <w:b/>
          <w:i/>
          <w:color w:val="538135" w:themeColor="accent6" w:themeShade="BF"/>
          <w:sz w:val="30"/>
          <w:szCs w:val="30"/>
        </w:rPr>
        <w:t xml:space="preserve">. godinu </w:t>
      </w:r>
    </w:p>
    <w:p w:rsidR="00DE73FB" w:rsidRPr="00E27A52" w:rsidRDefault="002D4E9C" w:rsidP="00DE73FB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30"/>
          <w:szCs w:val="30"/>
        </w:rPr>
      </w:pPr>
      <w:r w:rsidRPr="00E27A52">
        <w:rPr>
          <w:rFonts w:ascii="Times New Roman" w:hAnsi="Times New Roman" w:cs="Times New Roman"/>
          <w:b/>
          <w:i/>
          <w:color w:val="538135" w:themeColor="accent6" w:themeShade="BF"/>
          <w:sz w:val="30"/>
          <w:szCs w:val="30"/>
        </w:rPr>
        <w:t>želi Vaš</w:t>
      </w:r>
    </w:p>
    <w:p w:rsidR="00A66719" w:rsidRPr="00C35971" w:rsidRDefault="002D4E9C" w:rsidP="00A014D3">
      <w:pPr>
        <w:pStyle w:val="Bezproreda"/>
        <w:spacing w:line="360" w:lineRule="auto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3597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                                               </w:t>
      </w:r>
      <w:r w:rsidR="00C3597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                           </w:t>
      </w:r>
      <w:r w:rsidRPr="00C3597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Hrvatski sindikat šumarstva </w:t>
      </w:r>
    </w:p>
    <w:p w:rsidR="00A66719" w:rsidRPr="00C35971" w:rsidRDefault="00A66719" w:rsidP="009D3CDE">
      <w:pPr>
        <w:pStyle w:val="Bezproreda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3597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* * *  * * * * * * * * * * * * * * * * * * * * * * * * * * * * * * * * * * * * * * * * </w:t>
      </w:r>
    </w:p>
    <w:sectPr w:rsidR="00A66719" w:rsidRPr="00C35971" w:rsidSect="00C3597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91" w:rsidRDefault="008E5291" w:rsidP="009A39FE">
      <w:pPr>
        <w:spacing w:after="0" w:line="240" w:lineRule="auto"/>
      </w:pPr>
      <w:r>
        <w:separator/>
      </w:r>
    </w:p>
  </w:endnote>
  <w:endnote w:type="continuationSeparator" w:id="0">
    <w:p w:rsidR="008E5291" w:rsidRDefault="008E5291" w:rsidP="009A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91" w:rsidRDefault="008E5291" w:rsidP="009A39FE">
      <w:pPr>
        <w:spacing w:after="0" w:line="240" w:lineRule="auto"/>
      </w:pPr>
      <w:r>
        <w:separator/>
      </w:r>
    </w:p>
  </w:footnote>
  <w:footnote w:type="continuationSeparator" w:id="0">
    <w:p w:rsidR="008E5291" w:rsidRDefault="008E5291" w:rsidP="009A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2711"/>
    <w:multiLevelType w:val="hybridMultilevel"/>
    <w:tmpl w:val="65889E30"/>
    <w:lvl w:ilvl="0" w:tplc="1F1CF0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60DB5"/>
    <w:multiLevelType w:val="hybridMultilevel"/>
    <w:tmpl w:val="70D8A3FC"/>
    <w:lvl w:ilvl="0" w:tplc="4FE6AA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D1675"/>
    <w:multiLevelType w:val="hybridMultilevel"/>
    <w:tmpl w:val="15CC8688"/>
    <w:lvl w:ilvl="0" w:tplc="0916D6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573E7"/>
    <w:multiLevelType w:val="hybridMultilevel"/>
    <w:tmpl w:val="CCA2E250"/>
    <w:lvl w:ilvl="0" w:tplc="B7F005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C21A1"/>
    <w:multiLevelType w:val="hybridMultilevel"/>
    <w:tmpl w:val="F7806C32"/>
    <w:lvl w:ilvl="0" w:tplc="C9E4D1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1F"/>
    <w:rsid w:val="000B0472"/>
    <w:rsid w:val="000D4974"/>
    <w:rsid w:val="0010336C"/>
    <w:rsid w:val="00112543"/>
    <w:rsid w:val="00136B2F"/>
    <w:rsid w:val="001A0502"/>
    <w:rsid w:val="00261E53"/>
    <w:rsid w:val="002D4E9C"/>
    <w:rsid w:val="003229DB"/>
    <w:rsid w:val="003B3732"/>
    <w:rsid w:val="00402403"/>
    <w:rsid w:val="004565CC"/>
    <w:rsid w:val="004713DB"/>
    <w:rsid w:val="00476EF7"/>
    <w:rsid w:val="004C177A"/>
    <w:rsid w:val="00516FC9"/>
    <w:rsid w:val="005B7BD4"/>
    <w:rsid w:val="00602CB9"/>
    <w:rsid w:val="00620895"/>
    <w:rsid w:val="006D03A5"/>
    <w:rsid w:val="00731598"/>
    <w:rsid w:val="00797DE3"/>
    <w:rsid w:val="007B31FF"/>
    <w:rsid w:val="007E5DDA"/>
    <w:rsid w:val="007F281F"/>
    <w:rsid w:val="00840F05"/>
    <w:rsid w:val="008653D4"/>
    <w:rsid w:val="00872661"/>
    <w:rsid w:val="00884331"/>
    <w:rsid w:val="00884EE5"/>
    <w:rsid w:val="008E0C8F"/>
    <w:rsid w:val="008E5291"/>
    <w:rsid w:val="00953328"/>
    <w:rsid w:val="00953355"/>
    <w:rsid w:val="009855B0"/>
    <w:rsid w:val="009A207E"/>
    <w:rsid w:val="009A39FE"/>
    <w:rsid w:val="009B6403"/>
    <w:rsid w:val="009D3CDE"/>
    <w:rsid w:val="009D685A"/>
    <w:rsid w:val="00A014D3"/>
    <w:rsid w:val="00A1021C"/>
    <w:rsid w:val="00A47109"/>
    <w:rsid w:val="00A47AC6"/>
    <w:rsid w:val="00A51709"/>
    <w:rsid w:val="00A61242"/>
    <w:rsid w:val="00A62840"/>
    <w:rsid w:val="00A653D8"/>
    <w:rsid w:val="00A66719"/>
    <w:rsid w:val="00A80AE3"/>
    <w:rsid w:val="00AC0235"/>
    <w:rsid w:val="00AD781A"/>
    <w:rsid w:val="00B8305E"/>
    <w:rsid w:val="00BE0CB8"/>
    <w:rsid w:val="00C35971"/>
    <w:rsid w:val="00C4089E"/>
    <w:rsid w:val="00D11439"/>
    <w:rsid w:val="00D2220A"/>
    <w:rsid w:val="00DA7949"/>
    <w:rsid w:val="00DB310C"/>
    <w:rsid w:val="00DE73FB"/>
    <w:rsid w:val="00DF2383"/>
    <w:rsid w:val="00E27A52"/>
    <w:rsid w:val="00E34EFC"/>
    <w:rsid w:val="00E57187"/>
    <w:rsid w:val="00E66AF3"/>
    <w:rsid w:val="00E9752B"/>
    <w:rsid w:val="00ED0F62"/>
    <w:rsid w:val="00EF5658"/>
    <w:rsid w:val="00F1342D"/>
    <w:rsid w:val="00F47425"/>
    <w:rsid w:val="00F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062423-3CBF-4E28-BA80-5513D27F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D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31FF"/>
    <w:pPr>
      <w:ind w:left="720"/>
      <w:contextualSpacing/>
    </w:pPr>
  </w:style>
  <w:style w:type="paragraph" w:styleId="Bezproreda">
    <w:name w:val="No Spacing"/>
    <w:uiPriority w:val="1"/>
    <w:qFormat/>
    <w:rsid w:val="007B31F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6EF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35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rsindsu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hrsindsum</dc:creator>
  <cp:keywords/>
  <dc:description/>
  <cp:lastModifiedBy>hrsindsum</cp:lastModifiedBy>
  <cp:revision>34</cp:revision>
  <cp:lastPrinted>2022-12-14T06:21:00Z</cp:lastPrinted>
  <dcterms:created xsi:type="dcterms:W3CDTF">2020-12-21T10:12:00Z</dcterms:created>
  <dcterms:modified xsi:type="dcterms:W3CDTF">2022-12-14T06:22:00Z</dcterms:modified>
</cp:coreProperties>
</file>